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5398" w:type="dxa"/>
        <w:jc w:val="center"/>
        <w:tblLook w:val="04A0" w:firstRow="1" w:lastRow="0" w:firstColumn="1" w:lastColumn="0" w:noHBand="0" w:noVBand="1"/>
      </w:tblPr>
      <w:tblGrid>
        <w:gridCol w:w="1164"/>
        <w:gridCol w:w="1517"/>
        <w:gridCol w:w="3644"/>
        <w:gridCol w:w="3111"/>
        <w:gridCol w:w="1305"/>
        <w:gridCol w:w="3621"/>
        <w:gridCol w:w="1036"/>
      </w:tblGrid>
      <w:tr w:rsidR="00A83FA8" w14:paraId="5CF087C1" w14:textId="77777777" w:rsidTr="00737BE4">
        <w:trPr>
          <w:trHeight w:val="1159"/>
          <w:jc w:val="center"/>
        </w:trPr>
        <w:tc>
          <w:tcPr>
            <w:tcW w:w="15398" w:type="dxa"/>
            <w:gridSpan w:val="7"/>
          </w:tcPr>
          <w:p w14:paraId="53C21677" w14:textId="77777777" w:rsidR="00A83FA8" w:rsidRDefault="00A83FA8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sz w:val="24"/>
                <w:szCs w:val="24"/>
                <w:rtl/>
              </w:rPr>
              <w:t>اطلاعات ارزیابی جامع گروه</w:t>
            </w:r>
            <w:r>
              <w:rPr>
                <w:rFonts w:cs="B Zar" w:hint="eastAsia"/>
                <w:sz w:val="24"/>
                <w:szCs w:val="24"/>
                <w:rtl/>
              </w:rPr>
              <w:t>‌</w:t>
            </w:r>
            <w:r>
              <w:rPr>
                <w:rFonts w:cs="B Zar" w:hint="cs"/>
                <w:sz w:val="24"/>
                <w:szCs w:val="24"/>
                <w:rtl/>
              </w:rPr>
              <w:t>های آموزشی دانشگاه فردوسی مشهد</w:t>
            </w:r>
          </w:p>
          <w:p w14:paraId="57E4AB1F" w14:textId="1506E1FB" w:rsidR="00A83FA8" w:rsidRDefault="00A83FA8" w:rsidP="009C3E3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نوبت</w:t>
            </w:r>
            <w:r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دوم</w:t>
            </w:r>
            <w:r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سال تحصیلی </w:t>
            </w:r>
            <w:r w:rsidR="009C3E32">
              <w:rPr>
                <w:rFonts w:cs="B Zar" w:hint="cs"/>
                <w:sz w:val="24"/>
                <w:szCs w:val="24"/>
                <w:rtl/>
              </w:rPr>
              <w:t>1400-1399</w:t>
            </w:r>
          </w:p>
          <w:p w14:paraId="736DF8D9" w14:textId="05E91B82" w:rsidR="00A83FA8" w:rsidRDefault="00A83FA8" w:rsidP="009C3E3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گروه آموزشی:</w:t>
            </w:r>
            <w:r w:rsidR="009C3E32">
              <w:rPr>
                <w:rFonts w:cs="B Zar" w:hint="cs"/>
                <w:sz w:val="24"/>
                <w:szCs w:val="24"/>
                <w:rtl/>
              </w:rPr>
              <w:t xml:space="preserve"> ادیان و عرفان تطبیقی </w:t>
            </w:r>
            <w:r w:rsidR="00830D2C">
              <w:rPr>
                <w:rFonts w:cs="B Zar" w:hint="cs"/>
                <w:sz w:val="24"/>
                <w:szCs w:val="24"/>
                <w:rtl/>
              </w:rPr>
              <w:t xml:space="preserve">                      </w:t>
            </w:r>
            <w:r w:rsidR="009C3E32">
              <w:rPr>
                <w:rFonts w:cs="B Zar" w:hint="cs"/>
                <w:sz w:val="24"/>
                <w:szCs w:val="24"/>
                <w:rtl/>
              </w:rPr>
              <w:t xml:space="preserve"> رشته-گرایش: ادیان و عرفان </w:t>
            </w:r>
            <w:r w:rsidR="00830D2C">
              <w:rPr>
                <w:rFonts w:cs="B Zar" w:hint="cs"/>
                <w:sz w:val="24"/>
                <w:szCs w:val="24"/>
                <w:rtl/>
              </w:rPr>
              <w:t xml:space="preserve">                               </w:t>
            </w:r>
            <w:r>
              <w:rPr>
                <w:rFonts w:cs="B Zar" w:hint="cs"/>
                <w:sz w:val="24"/>
                <w:szCs w:val="24"/>
                <w:rtl/>
              </w:rPr>
              <w:t>د</w:t>
            </w:r>
            <w:r w:rsidR="009C3E32">
              <w:rPr>
                <w:rFonts w:cs="B Zar" w:hint="cs"/>
                <w:sz w:val="24"/>
                <w:szCs w:val="24"/>
                <w:rtl/>
              </w:rPr>
              <w:t>انشکده: الهیات و معارف اسلامی</w:t>
            </w:r>
          </w:p>
        </w:tc>
      </w:tr>
      <w:tr w:rsidR="00461076" w14:paraId="76708587" w14:textId="6A86D850" w:rsidTr="00596EA0">
        <w:trPr>
          <w:trHeight w:val="465"/>
          <w:jc w:val="center"/>
        </w:trPr>
        <w:tc>
          <w:tcPr>
            <w:tcW w:w="1164" w:type="dxa"/>
            <w:vMerge w:val="restart"/>
            <w:vAlign w:val="center"/>
          </w:tcPr>
          <w:p w14:paraId="1294D8BF" w14:textId="77777777" w:rsidR="00461076" w:rsidRDefault="00461076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517" w:type="dxa"/>
            <w:vMerge w:val="restart"/>
            <w:vAlign w:val="center"/>
          </w:tcPr>
          <w:p w14:paraId="734BE4DC" w14:textId="77777777" w:rsidR="00461076" w:rsidRDefault="00461076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اسامی کمیته ارزیابی جامع به تفکیک درس</w:t>
            </w:r>
          </w:p>
        </w:tc>
        <w:tc>
          <w:tcPr>
            <w:tcW w:w="3644" w:type="dxa"/>
            <w:vMerge w:val="restart"/>
            <w:vAlign w:val="center"/>
          </w:tcPr>
          <w:p w14:paraId="4197C515" w14:textId="4F862FC4" w:rsidR="00461076" w:rsidRDefault="00461076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فهرست کامل منابع ارزیابی</w:t>
            </w:r>
          </w:p>
        </w:tc>
        <w:tc>
          <w:tcPr>
            <w:tcW w:w="4416" w:type="dxa"/>
            <w:gridSpan w:val="2"/>
            <w:vAlign w:val="center"/>
          </w:tcPr>
          <w:p w14:paraId="4E346689" w14:textId="14A877D2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ارزیابی کتبی</w:t>
            </w:r>
          </w:p>
        </w:tc>
        <w:tc>
          <w:tcPr>
            <w:tcW w:w="4657" w:type="dxa"/>
            <w:gridSpan w:val="2"/>
            <w:vAlign w:val="center"/>
          </w:tcPr>
          <w:p w14:paraId="52255352" w14:textId="1E09639F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ارزیابی شفاهی              </w:t>
            </w:r>
          </w:p>
        </w:tc>
      </w:tr>
      <w:tr w:rsidR="00596EA0" w14:paraId="39D5162A" w14:textId="1680CA6C" w:rsidTr="00596EA0">
        <w:trPr>
          <w:trHeight w:val="319"/>
          <w:jc w:val="center"/>
        </w:trPr>
        <w:tc>
          <w:tcPr>
            <w:tcW w:w="1164" w:type="dxa"/>
            <w:vMerge/>
            <w:vAlign w:val="center"/>
          </w:tcPr>
          <w:p w14:paraId="1D77008E" w14:textId="77777777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17" w:type="dxa"/>
            <w:vMerge/>
            <w:vAlign w:val="center"/>
          </w:tcPr>
          <w:p w14:paraId="795D1BA7" w14:textId="77777777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644" w:type="dxa"/>
            <w:vMerge/>
            <w:vAlign w:val="center"/>
          </w:tcPr>
          <w:p w14:paraId="03FACE3B" w14:textId="77777777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11" w:type="dxa"/>
            <w:vAlign w:val="center"/>
          </w:tcPr>
          <w:p w14:paraId="47C66AF3" w14:textId="70A3A6F4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لینک برگزاری جلسه</w:t>
            </w:r>
          </w:p>
        </w:tc>
        <w:tc>
          <w:tcPr>
            <w:tcW w:w="1305" w:type="dxa"/>
            <w:vAlign w:val="center"/>
          </w:tcPr>
          <w:p w14:paraId="14A1F50F" w14:textId="43573009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زمان(تاریخ و ساعت)</w:t>
            </w:r>
          </w:p>
        </w:tc>
        <w:tc>
          <w:tcPr>
            <w:tcW w:w="3621" w:type="dxa"/>
            <w:vAlign w:val="center"/>
          </w:tcPr>
          <w:p w14:paraId="2201CAFD" w14:textId="5ADFBA83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لینک برگزاری جلسه</w:t>
            </w:r>
          </w:p>
        </w:tc>
        <w:tc>
          <w:tcPr>
            <w:tcW w:w="1036" w:type="dxa"/>
            <w:vAlign w:val="center"/>
          </w:tcPr>
          <w:p w14:paraId="65E249A7" w14:textId="540310CD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زمان(تاریخ و ساعت)</w:t>
            </w:r>
          </w:p>
        </w:tc>
      </w:tr>
      <w:tr w:rsidR="00EC6B25" w14:paraId="4177D169" w14:textId="6E5C7952" w:rsidTr="00596EA0">
        <w:trPr>
          <w:trHeight w:val="908"/>
          <w:jc w:val="center"/>
        </w:trPr>
        <w:tc>
          <w:tcPr>
            <w:tcW w:w="1164" w:type="dxa"/>
            <w:tcBorders>
              <w:bottom w:val="single" w:sz="4" w:space="0" w:color="auto"/>
            </w:tcBorders>
          </w:tcPr>
          <w:p w14:paraId="0CE7ABC3" w14:textId="356C6DE2" w:rsidR="009C3E32" w:rsidRPr="00543C83" w:rsidRDefault="009C3E32" w:rsidP="009C3E32">
            <w:pPr>
              <w:widowControl w:val="0"/>
              <w:rPr>
                <w:rFonts w:cs="B Zar"/>
                <w:sz w:val="27"/>
                <w:szCs w:val="27"/>
                <w:rtl/>
              </w:rPr>
            </w:pPr>
            <w:bookmarkStart w:id="0" w:name="_GoBack" w:colFirst="6" w:colLast="6"/>
            <w:r w:rsidRPr="00543C83">
              <w:rPr>
                <w:rFonts w:asciiTheme="majorBidi" w:eastAsia="Times New Roman" w:hAnsiTheme="majorBidi" w:cs="B Zar"/>
                <w:sz w:val="27"/>
                <w:szCs w:val="27"/>
                <w:rtl/>
              </w:rPr>
              <w:t>هندویی و بودایی</w:t>
            </w:r>
          </w:p>
        </w:tc>
        <w:tc>
          <w:tcPr>
            <w:tcW w:w="1517" w:type="dxa"/>
          </w:tcPr>
          <w:p w14:paraId="1CB32899" w14:textId="77777777" w:rsidR="009C3E32" w:rsidRPr="00543C83" w:rsidRDefault="009C3E32" w:rsidP="009C3E32">
            <w:pPr>
              <w:jc w:val="center"/>
              <w:rPr>
                <w:rFonts w:ascii="Times New Roman" w:eastAsia="Times New Roman" w:hAnsi="Times New Roman" w:cs="B Zar"/>
                <w:sz w:val="27"/>
                <w:szCs w:val="27"/>
                <w:rtl/>
              </w:rPr>
            </w:pPr>
          </w:p>
          <w:p w14:paraId="6DC2E9A6" w14:textId="77777777" w:rsidR="009C3E32" w:rsidRPr="00543C83" w:rsidRDefault="009C3E32" w:rsidP="009C3E32">
            <w:pPr>
              <w:jc w:val="center"/>
              <w:rPr>
                <w:rFonts w:ascii="Times New Roman" w:eastAsia="Times New Roman" w:hAnsi="Times New Roman" w:cs="B Zar"/>
                <w:sz w:val="27"/>
                <w:szCs w:val="27"/>
                <w:rtl/>
              </w:rPr>
            </w:pPr>
            <w:r w:rsidRPr="00543C83">
              <w:rPr>
                <w:rFonts w:ascii="Times New Roman" w:eastAsia="Times New Roman" w:hAnsi="Times New Roman" w:cs="B Zar" w:hint="cs"/>
                <w:sz w:val="27"/>
                <w:szCs w:val="27"/>
                <w:rtl/>
              </w:rPr>
              <w:t>دکتر فیاض قرائی</w:t>
            </w:r>
          </w:p>
          <w:p w14:paraId="698A7B8A" w14:textId="77777777" w:rsidR="009C3E32" w:rsidRPr="00543C83" w:rsidRDefault="009C3E32" w:rsidP="009C3E32">
            <w:pPr>
              <w:jc w:val="center"/>
              <w:rPr>
                <w:rFonts w:ascii="Times New Roman" w:eastAsia="Times New Roman" w:hAnsi="Times New Roman" w:cs="B Zar"/>
                <w:sz w:val="27"/>
                <w:szCs w:val="27"/>
                <w:rtl/>
              </w:rPr>
            </w:pPr>
          </w:p>
          <w:p w14:paraId="00B24F41" w14:textId="77777777" w:rsidR="009C3E32" w:rsidRPr="00543C83" w:rsidRDefault="009C3E32" w:rsidP="009C3E32">
            <w:pPr>
              <w:jc w:val="center"/>
              <w:rPr>
                <w:rFonts w:ascii="Times New Roman" w:eastAsia="Times New Roman" w:hAnsi="Times New Roman" w:cs="B Zar"/>
                <w:sz w:val="27"/>
                <w:szCs w:val="27"/>
                <w:rtl/>
              </w:rPr>
            </w:pPr>
          </w:p>
          <w:p w14:paraId="2EB50D6A" w14:textId="3AA67524" w:rsidR="009C3E32" w:rsidRPr="00543C83" w:rsidRDefault="009C3E32" w:rsidP="009C3E32">
            <w:pPr>
              <w:widowControl w:val="0"/>
              <w:jc w:val="both"/>
              <w:rPr>
                <w:rFonts w:cs="B Zar"/>
                <w:sz w:val="27"/>
                <w:szCs w:val="27"/>
                <w:rtl/>
              </w:rPr>
            </w:pPr>
          </w:p>
        </w:tc>
        <w:tc>
          <w:tcPr>
            <w:tcW w:w="3644" w:type="dxa"/>
          </w:tcPr>
          <w:p w14:paraId="331458D9" w14:textId="77777777" w:rsidR="009C3E32" w:rsidRPr="00EC6B25" w:rsidRDefault="009C3E32" w:rsidP="009C3E32">
            <w:pPr>
              <w:rPr>
                <w:rFonts w:asciiTheme="majorBidi" w:eastAsia="Times New Roman" w:hAnsiTheme="majorBidi" w:cs="B Zar"/>
                <w:sz w:val="23"/>
                <w:szCs w:val="23"/>
              </w:rPr>
            </w:pP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>اوپه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 xml:space="preserve"> 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>نیشدها (چاندوگیه اوپه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 xml:space="preserve"> 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>نیشد)، ترجمه داراشکوه (سرّ اکبر)</w:t>
            </w:r>
          </w:p>
          <w:p w14:paraId="2EA150AE" w14:textId="77777777" w:rsidR="009C3E32" w:rsidRPr="00EC6B25" w:rsidRDefault="009C3E32" w:rsidP="009C3E32">
            <w:pPr>
              <w:rPr>
                <w:rFonts w:asciiTheme="majorBidi" w:eastAsia="Times New Roman" w:hAnsiTheme="majorBidi" w:cs="B Zar"/>
                <w:sz w:val="23"/>
                <w:szCs w:val="23"/>
              </w:rPr>
            </w:pPr>
            <w:proofErr w:type="spellStart"/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>Chandogya</w:t>
            </w:r>
            <w:proofErr w:type="spellEnd"/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 xml:space="preserve"> </w:t>
            </w:r>
            <w:proofErr w:type="spellStart"/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>Upanisad</w:t>
            </w:r>
            <w:proofErr w:type="spellEnd"/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 xml:space="preserve">, trans. by </w:t>
            </w:r>
            <w:proofErr w:type="spellStart"/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>Radhakrishnan</w:t>
            </w:r>
            <w:proofErr w:type="spellEnd"/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 xml:space="preserve">  </w:t>
            </w:r>
          </w:p>
          <w:p w14:paraId="7DA0E080" w14:textId="77777777" w:rsidR="009C3E32" w:rsidRPr="00EC6B25" w:rsidRDefault="009C3E32" w:rsidP="009C3E32">
            <w:pPr>
              <w:rPr>
                <w:rFonts w:asciiTheme="majorBidi" w:eastAsia="Times New Roman" w:hAnsiTheme="majorBidi" w:cs="B Zar"/>
                <w:sz w:val="23"/>
                <w:szCs w:val="23"/>
              </w:rPr>
            </w:pP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>دمه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 xml:space="preserve"> 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>پده (راه حق)، ترجمه علوی</w:t>
            </w:r>
          </w:p>
          <w:p w14:paraId="1FD17EAC" w14:textId="121CE20C" w:rsidR="009C3E32" w:rsidRPr="00EC6B25" w:rsidRDefault="009C3E32" w:rsidP="009C3E32">
            <w:pPr>
              <w:rPr>
                <w:rFonts w:asciiTheme="majorBidi" w:eastAsia="Times New Roman" w:hAnsiTheme="majorBidi" w:cs="B Zar"/>
                <w:sz w:val="23"/>
                <w:szCs w:val="23"/>
                <w:rtl/>
              </w:rPr>
            </w:pPr>
            <w:proofErr w:type="spellStart"/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>Dhammapada</w:t>
            </w:r>
            <w:proofErr w:type="spellEnd"/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 xml:space="preserve">, trans. by </w:t>
            </w:r>
            <w:proofErr w:type="spellStart"/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>Radhakrishnan</w:t>
            </w:r>
            <w:proofErr w:type="spellEnd"/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>: chap. I-V(58-95)</w:t>
            </w:r>
          </w:p>
          <w:p w14:paraId="42F53CD0" w14:textId="77777777" w:rsidR="009C3E32" w:rsidRPr="00EC6B25" w:rsidRDefault="009C3E32" w:rsidP="009C3E32">
            <w:pPr>
              <w:rPr>
                <w:rFonts w:asciiTheme="majorBidi" w:eastAsia="Times New Roman" w:hAnsiTheme="majorBidi" w:cs="B Zar"/>
                <w:sz w:val="23"/>
                <w:szCs w:val="23"/>
              </w:rPr>
            </w:pPr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>-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>سوره نیلوفر سه گانه، لیان هاویتس و جین ریوز، ترجمه ع. پاشایی (مقدمه کتاب را هم شامل میشود)</w:t>
            </w:r>
          </w:p>
          <w:p w14:paraId="552AD778" w14:textId="77777777" w:rsidR="009C3E32" w:rsidRPr="00EC6B25" w:rsidRDefault="009C3E32" w:rsidP="009C3E32">
            <w:pPr>
              <w:rPr>
                <w:rFonts w:asciiTheme="majorBidi" w:eastAsia="Times New Roman" w:hAnsiTheme="majorBidi" w:cs="B Zar"/>
                <w:sz w:val="23"/>
                <w:szCs w:val="23"/>
              </w:rPr>
            </w:pPr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>-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>مقالۀ « بنیان » از جولیوس لیپنر</w:t>
            </w:r>
          </w:p>
          <w:p w14:paraId="72D07079" w14:textId="6799039D" w:rsidR="009C3E32" w:rsidRPr="00EC6B25" w:rsidRDefault="009C3E32" w:rsidP="009C3E32">
            <w:pPr>
              <w:widowControl w:val="0"/>
              <w:jc w:val="both"/>
              <w:rPr>
                <w:rFonts w:cs="B Zar"/>
                <w:sz w:val="23"/>
                <w:szCs w:val="23"/>
                <w:rtl/>
              </w:rPr>
            </w:pP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>مقاله «متون مقدس بودایی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 xml:space="preserve"> </w:t>
            </w:r>
            <w:r w:rsidRPr="00EC6B25">
              <w:rPr>
                <w:rFonts w:asciiTheme="majorBidi" w:eastAsia="Times New Roman" w:hAnsiTheme="majorBidi" w:cs="B Zar" w:hint="cs"/>
                <w:sz w:val="23"/>
                <w:szCs w:val="23"/>
                <w:rtl/>
              </w:rPr>
              <w:t xml:space="preserve"> 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>از الریک پاگل</w:t>
            </w:r>
          </w:p>
        </w:tc>
        <w:tc>
          <w:tcPr>
            <w:tcW w:w="3111" w:type="dxa"/>
          </w:tcPr>
          <w:p w14:paraId="30145D6C" w14:textId="77777777" w:rsidR="00830D2C" w:rsidRDefault="00830D2C" w:rsidP="009C3E32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1850B574" w14:textId="77777777" w:rsidR="00830D2C" w:rsidRDefault="00830D2C" w:rsidP="009C3E32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6B4DE5F9" w14:textId="77777777" w:rsidR="00830D2C" w:rsidRDefault="00830D2C" w:rsidP="009C3E32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267C828F" w14:textId="77777777" w:rsidR="00830D2C" w:rsidRDefault="00830D2C" w:rsidP="009C3E32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11A98098" w14:textId="77777777" w:rsidR="00830D2C" w:rsidRDefault="00830D2C" w:rsidP="009C3E32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5AD1032C" w14:textId="70AE00A8" w:rsidR="009C3E32" w:rsidRDefault="00FE2FD6" w:rsidP="009C3E32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  <w:hyperlink r:id="rId6" w:history="1">
              <w:r w:rsidR="00830D2C" w:rsidRPr="00D47DA8">
                <w:rPr>
                  <w:rFonts w:cs="B Zar"/>
                  <w:sz w:val="24"/>
                  <w:szCs w:val="24"/>
                </w:rPr>
                <w:t>http://vroom.um.ac.ir/imami</w:t>
              </w:r>
            </w:hyperlink>
          </w:p>
          <w:p w14:paraId="5E5C3254" w14:textId="77777777" w:rsidR="00830D2C" w:rsidRDefault="00830D2C" w:rsidP="009C3E32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12039FC1" w14:textId="77777777" w:rsidR="00830D2C" w:rsidRDefault="00830D2C" w:rsidP="009C3E3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  <w:p w14:paraId="461582FA" w14:textId="26400467" w:rsidR="00830D2C" w:rsidRDefault="00830D2C" w:rsidP="009C3E3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5" w:type="dxa"/>
          </w:tcPr>
          <w:p w14:paraId="2EB6F620" w14:textId="77777777" w:rsidR="00830D2C" w:rsidRDefault="00830D2C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3C0CF83A" w14:textId="77777777" w:rsidR="00830D2C" w:rsidRDefault="00830D2C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74AFA9C1" w14:textId="5ABAF3FD" w:rsidR="009C3E32" w:rsidRDefault="00EC6B25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شنبه</w:t>
            </w:r>
          </w:p>
          <w:p w14:paraId="16C1E27A" w14:textId="40E72A57" w:rsidR="00EC6B25" w:rsidRDefault="00830D2C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22/3/1400</w:t>
            </w:r>
          </w:p>
          <w:p w14:paraId="4BA155AE" w14:textId="2F587E0F" w:rsidR="00EC6B25" w:rsidRDefault="00EC6B25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ساعت 12-8</w:t>
            </w:r>
          </w:p>
        </w:tc>
        <w:tc>
          <w:tcPr>
            <w:tcW w:w="3621" w:type="dxa"/>
          </w:tcPr>
          <w:p w14:paraId="7FD584B8" w14:textId="77777777" w:rsidR="00830D2C" w:rsidRDefault="00830D2C" w:rsidP="009C3E32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3D519309" w14:textId="77777777" w:rsidR="00830D2C" w:rsidRDefault="00830D2C" w:rsidP="009C3E32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7D829469" w14:textId="77777777" w:rsidR="00830D2C" w:rsidRDefault="00830D2C" w:rsidP="009C3E32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15847FAD" w14:textId="77777777" w:rsidR="00830D2C" w:rsidRDefault="00830D2C" w:rsidP="009C3E32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1722C952" w14:textId="77777777" w:rsidR="00830D2C" w:rsidRDefault="00830D2C" w:rsidP="009C3E32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1FC6BDA9" w14:textId="02FFF122" w:rsidR="009C3E32" w:rsidRDefault="00596EA0" w:rsidP="009C3E3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596EA0">
              <w:rPr>
                <w:rFonts w:cs="B Zar"/>
                <w:sz w:val="24"/>
                <w:szCs w:val="24"/>
              </w:rPr>
              <w:t>https://vroom.um.ac.ir/f-gharaei</w:t>
            </w:r>
          </w:p>
        </w:tc>
        <w:tc>
          <w:tcPr>
            <w:tcW w:w="1036" w:type="dxa"/>
          </w:tcPr>
          <w:p w14:paraId="74E2B01B" w14:textId="77777777" w:rsidR="00830D2C" w:rsidRDefault="00830D2C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378AF68B" w14:textId="77777777" w:rsidR="00830D2C" w:rsidRDefault="00830D2C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32DA77E0" w14:textId="77777777" w:rsidR="009C3E32" w:rsidRDefault="00596EA0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یکشنبه 23/3/1400</w:t>
            </w:r>
          </w:p>
          <w:p w14:paraId="19216104" w14:textId="3E8AC8EB" w:rsidR="00596EA0" w:rsidRDefault="00596EA0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ساعت</w:t>
            </w:r>
          </w:p>
          <w:p w14:paraId="6CA72836" w14:textId="3093982B" w:rsidR="00596EA0" w:rsidRDefault="00596EA0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14-12.30</w:t>
            </w:r>
          </w:p>
        </w:tc>
      </w:tr>
      <w:tr w:rsidR="00EC6B25" w14:paraId="3B5947C2" w14:textId="2595823E" w:rsidTr="00596EA0">
        <w:trPr>
          <w:trHeight w:val="557"/>
          <w:jc w:val="center"/>
        </w:trPr>
        <w:tc>
          <w:tcPr>
            <w:tcW w:w="1164" w:type="dxa"/>
          </w:tcPr>
          <w:p w14:paraId="1BC05178" w14:textId="02358819" w:rsidR="00EC6B25" w:rsidRPr="00543C83" w:rsidRDefault="00EC6B25" w:rsidP="00EC6B25">
            <w:pPr>
              <w:jc w:val="center"/>
              <w:rPr>
                <w:rFonts w:asciiTheme="majorBidi" w:eastAsia="Times New Roman" w:hAnsiTheme="majorBidi" w:cs="B Zar"/>
                <w:sz w:val="27"/>
                <w:szCs w:val="27"/>
                <w:rtl/>
              </w:rPr>
            </w:pPr>
          </w:p>
          <w:p w14:paraId="2CA981F0" w14:textId="3C021E51" w:rsidR="00EC6B25" w:rsidRPr="00543C83" w:rsidRDefault="00EC6B25" w:rsidP="00EC6B25">
            <w:pPr>
              <w:widowControl w:val="0"/>
              <w:jc w:val="center"/>
              <w:rPr>
                <w:rFonts w:cs="B Zar"/>
                <w:sz w:val="27"/>
                <w:szCs w:val="27"/>
                <w:rtl/>
              </w:rPr>
            </w:pPr>
            <w:r w:rsidRPr="00543C83">
              <w:rPr>
                <w:rFonts w:asciiTheme="majorBidi" w:eastAsia="Times New Roman" w:hAnsiTheme="majorBidi" w:cs="B Zar"/>
                <w:sz w:val="27"/>
                <w:szCs w:val="27"/>
                <w:rtl/>
              </w:rPr>
              <w:t>یهود و مسیحیت</w:t>
            </w:r>
          </w:p>
        </w:tc>
        <w:tc>
          <w:tcPr>
            <w:tcW w:w="1517" w:type="dxa"/>
          </w:tcPr>
          <w:p w14:paraId="5397163A" w14:textId="77777777" w:rsidR="00EC6B25" w:rsidRPr="00543C83" w:rsidRDefault="00EC6B25" w:rsidP="00EC6B25">
            <w:pPr>
              <w:jc w:val="center"/>
              <w:rPr>
                <w:rFonts w:ascii="Times New Roman" w:eastAsia="Times New Roman" w:hAnsi="Times New Roman" w:cs="B Zar"/>
                <w:sz w:val="27"/>
                <w:szCs w:val="27"/>
                <w:rtl/>
              </w:rPr>
            </w:pPr>
          </w:p>
          <w:p w14:paraId="663C8FF4" w14:textId="77777777" w:rsidR="00EC6B25" w:rsidRPr="00543C83" w:rsidRDefault="00EC6B25" w:rsidP="00EC6B25">
            <w:pPr>
              <w:jc w:val="center"/>
              <w:rPr>
                <w:rFonts w:ascii="Times New Roman" w:eastAsia="Times New Roman" w:hAnsi="Times New Roman" w:cs="B Zar"/>
                <w:sz w:val="27"/>
                <w:szCs w:val="27"/>
                <w:rtl/>
              </w:rPr>
            </w:pPr>
          </w:p>
          <w:p w14:paraId="7DEA9107" w14:textId="2B1DEC3D" w:rsidR="00EC6B25" w:rsidRPr="00EC6B25" w:rsidRDefault="00EC6B25" w:rsidP="00EC6B25">
            <w:pPr>
              <w:jc w:val="center"/>
              <w:rPr>
                <w:rFonts w:ascii="Times New Roman" w:eastAsia="Times New Roman" w:hAnsi="Times New Roman" w:cs="B Zar"/>
                <w:sz w:val="27"/>
                <w:szCs w:val="27"/>
                <w:rtl/>
              </w:rPr>
            </w:pPr>
            <w:r w:rsidRPr="00543C83">
              <w:rPr>
                <w:rFonts w:ascii="Times New Roman" w:eastAsia="Times New Roman" w:hAnsi="Times New Roman" w:cs="B Zar" w:hint="cs"/>
                <w:sz w:val="27"/>
                <w:szCs w:val="27"/>
                <w:rtl/>
              </w:rPr>
              <w:t>دکتر منصور معتمدی</w:t>
            </w:r>
          </w:p>
        </w:tc>
        <w:tc>
          <w:tcPr>
            <w:tcW w:w="3644" w:type="dxa"/>
          </w:tcPr>
          <w:p w14:paraId="742C82E3" w14:textId="77777777" w:rsidR="00EC6B25" w:rsidRPr="00EC6B25" w:rsidRDefault="00EC6B25" w:rsidP="00EC6B25">
            <w:pPr>
              <w:rPr>
                <w:rFonts w:asciiTheme="majorBidi" w:eastAsia="Times New Roman" w:hAnsiTheme="majorBidi" w:cs="B Zar"/>
                <w:sz w:val="23"/>
                <w:szCs w:val="23"/>
              </w:rPr>
            </w:pP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>اسفارپنجگانه تورات</w:t>
            </w:r>
          </w:p>
          <w:p w14:paraId="6AA62B09" w14:textId="77777777" w:rsidR="00EC6B25" w:rsidRPr="00EC6B25" w:rsidRDefault="00EC6B25" w:rsidP="00EC6B25">
            <w:pPr>
              <w:rPr>
                <w:rFonts w:asciiTheme="majorBidi" w:eastAsia="Times New Roman" w:hAnsiTheme="majorBidi" w:cs="B Zar"/>
                <w:sz w:val="23"/>
                <w:szCs w:val="23"/>
              </w:rPr>
            </w:pPr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>-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>اناجیل</w:t>
            </w:r>
            <w:r w:rsidRPr="00EC6B25">
              <w:rPr>
                <w:rFonts w:asciiTheme="majorBidi" w:eastAsia="Times New Roman" w:hAnsiTheme="majorBidi" w:cs="B Zar" w:hint="cs"/>
                <w:sz w:val="23"/>
                <w:szCs w:val="23"/>
                <w:rtl/>
              </w:rPr>
              <w:t xml:space="preserve"> 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>چهارگانه عهد جدید</w:t>
            </w:r>
          </w:p>
          <w:p w14:paraId="2ACAA644" w14:textId="03CDD9C1" w:rsidR="00EC6B25" w:rsidRPr="00EC6B25" w:rsidRDefault="00EC6B25" w:rsidP="00EC6B25">
            <w:pPr>
              <w:widowControl w:val="0"/>
              <w:jc w:val="both"/>
              <w:rPr>
                <w:rFonts w:cs="B Zar"/>
                <w:sz w:val="23"/>
                <w:szCs w:val="23"/>
                <w:rtl/>
              </w:rPr>
            </w:pPr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>-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 xml:space="preserve">مقالۀ 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>"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>کتاب مقدس به منزلۀ اثر ادبی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>"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>از جان گیبل و چارلز ویلر، ترجمه حسین پاینده، مجله ارغنون</w:t>
            </w:r>
          </w:p>
        </w:tc>
        <w:tc>
          <w:tcPr>
            <w:tcW w:w="3111" w:type="dxa"/>
          </w:tcPr>
          <w:p w14:paraId="589B914D" w14:textId="77777777" w:rsidR="00830D2C" w:rsidRDefault="00830D2C" w:rsidP="00EC6B25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632214B5" w14:textId="77777777" w:rsidR="00830D2C" w:rsidRDefault="00830D2C" w:rsidP="00EC6B25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67DA0709" w14:textId="4EFE1B55" w:rsidR="00EC6B25" w:rsidRDefault="00EC6B25" w:rsidP="00EC6B2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B10432">
              <w:rPr>
                <w:rFonts w:cs="B Zar"/>
                <w:sz w:val="24"/>
                <w:szCs w:val="24"/>
              </w:rPr>
              <w:t>http://vroom.um.ac.ir/imami</w:t>
            </w:r>
          </w:p>
        </w:tc>
        <w:tc>
          <w:tcPr>
            <w:tcW w:w="1305" w:type="dxa"/>
          </w:tcPr>
          <w:p w14:paraId="056B5A42" w14:textId="512F29B2" w:rsidR="00EC6B25" w:rsidRDefault="00EC6B25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شنبه</w:t>
            </w:r>
          </w:p>
          <w:p w14:paraId="0272494E" w14:textId="418E0E84" w:rsidR="00EC6B25" w:rsidRDefault="00830D2C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22/3/1400</w:t>
            </w:r>
          </w:p>
          <w:p w14:paraId="351ECBB4" w14:textId="7572F911" w:rsidR="00EC6B25" w:rsidRDefault="00EC6B25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ساعت 12-8</w:t>
            </w:r>
          </w:p>
        </w:tc>
        <w:tc>
          <w:tcPr>
            <w:tcW w:w="3621" w:type="dxa"/>
          </w:tcPr>
          <w:p w14:paraId="2C920E7B" w14:textId="77777777" w:rsidR="00830D2C" w:rsidRDefault="00830D2C" w:rsidP="00EC6B25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7A42474B" w14:textId="77777777" w:rsidR="00830D2C" w:rsidRDefault="00830D2C" w:rsidP="00EC6B25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4BF4A0C6" w14:textId="1804DD96" w:rsidR="00EC6B25" w:rsidRDefault="00830D2C" w:rsidP="00EC6B2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830D2C">
              <w:rPr>
                <w:rFonts w:cs="B Zar"/>
                <w:sz w:val="24"/>
                <w:szCs w:val="24"/>
              </w:rPr>
              <w:t>http://vroom.um.ac.ir/motamedi</w:t>
            </w:r>
          </w:p>
        </w:tc>
        <w:tc>
          <w:tcPr>
            <w:tcW w:w="1036" w:type="dxa"/>
          </w:tcPr>
          <w:p w14:paraId="04DE6290" w14:textId="6D4AB8FC" w:rsidR="00EC6B25" w:rsidRDefault="00830D2C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شنبه</w:t>
            </w:r>
          </w:p>
          <w:p w14:paraId="6277ED07" w14:textId="77777777" w:rsidR="00830D2C" w:rsidRDefault="00830D2C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22/3/1400</w:t>
            </w:r>
          </w:p>
          <w:p w14:paraId="6B1F72F5" w14:textId="66A77EAD" w:rsidR="00830D2C" w:rsidRDefault="00830D2C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ساعت</w:t>
            </w:r>
          </w:p>
          <w:p w14:paraId="73B25A3D" w14:textId="308A1BF6" w:rsidR="00830D2C" w:rsidRDefault="00830D2C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18-16</w:t>
            </w:r>
          </w:p>
        </w:tc>
      </w:tr>
      <w:tr w:rsidR="00EC6B25" w14:paraId="3866ABC7" w14:textId="2C538D74" w:rsidTr="00596EA0">
        <w:trPr>
          <w:trHeight w:val="841"/>
          <w:jc w:val="center"/>
        </w:trPr>
        <w:tc>
          <w:tcPr>
            <w:tcW w:w="1164" w:type="dxa"/>
          </w:tcPr>
          <w:p w14:paraId="3851EC55" w14:textId="2DCD00A8" w:rsidR="00EC6B25" w:rsidRPr="00543C83" w:rsidRDefault="00EC6B25" w:rsidP="00EC6B25">
            <w:pPr>
              <w:jc w:val="center"/>
              <w:rPr>
                <w:rFonts w:asciiTheme="majorBidi" w:eastAsia="Times New Roman" w:hAnsiTheme="majorBidi" w:cs="B Zar"/>
                <w:sz w:val="27"/>
                <w:szCs w:val="27"/>
                <w:rtl/>
              </w:rPr>
            </w:pPr>
          </w:p>
          <w:p w14:paraId="7A5EE088" w14:textId="39E449BA" w:rsidR="00EC6B25" w:rsidRPr="00543C83" w:rsidRDefault="00EC6B25" w:rsidP="00EC6B25">
            <w:pPr>
              <w:widowControl w:val="0"/>
              <w:rPr>
                <w:rFonts w:cs="B Zar"/>
                <w:sz w:val="27"/>
                <w:szCs w:val="27"/>
                <w:rtl/>
              </w:rPr>
            </w:pPr>
            <w:r w:rsidRPr="00543C83">
              <w:rPr>
                <w:rFonts w:asciiTheme="majorBidi" w:eastAsia="Times New Roman" w:hAnsiTheme="majorBidi" w:cs="B Zar"/>
                <w:sz w:val="27"/>
                <w:szCs w:val="27"/>
                <w:rtl/>
              </w:rPr>
              <w:t>عرفان و تصوف</w:t>
            </w:r>
          </w:p>
        </w:tc>
        <w:tc>
          <w:tcPr>
            <w:tcW w:w="1517" w:type="dxa"/>
          </w:tcPr>
          <w:p w14:paraId="7ED9BEBF" w14:textId="77777777" w:rsidR="00EC6B25" w:rsidRPr="00543C83" w:rsidRDefault="00EC6B25" w:rsidP="00EC6B25">
            <w:pPr>
              <w:jc w:val="center"/>
              <w:rPr>
                <w:rFonts w:ascii="Times New Roman" w:eastAsia="Times New Roman" w:hAnsi="Times New Roman" w:cs="B Zar"/>
                <w:sz w:val="27"/>
                <w:szCs w:val="27"/>
                <w:rtl/>
              </w:rPr>
            </w:pPr>
          </w:p>
          <w:p w14:paraId="0277AC7D" w14:textId="77777777" w:rsidR="00EC6B25" w:rsidRPr="00543C83" w:rsidRDefault="00EC6B25" w:rsidP="00EC6B25">
            <w:pPr>
              <w:jc w:val="center"/>
              <w:rPr>
                <w:rFonts w:ascii="Times New Roman" w:eastAsia="Times New Roman" w:hAnsi="Times New Roman" w:cs="B Zar"/>
                <w:sz w:val="27"/>
                <w:szCs w:val="27"/>
                <w:rtl/>
              </w:rPr>
            </w:pPr>
          </w:p>
          <w:p w14:paraId="24D8CB6D" w14:textId="3944FD05" w:rsidR="00EC6B25" w:rsidRPr="00543C83" w:rsidRDefault="00EC6B25" w:rsidP="00EC6B25">
            <w:pPr>
              <w:widowControl w:val="0"/>
              <w:jc w:val="both"/>
              <w:rPr>
                <w:rFonts w:cs="B Zar"/>
                <w:sz w:val="27"/>
                <w:szCs w:val="27"/>
                <w:rtl/>
              </w:rPr>
            </w:pPr>
            <w:r>
              <w:rPr>
                <w:rFonts w:ascii="Times New Roman" w:eastAsia="Times New Roman" w:hAnsi="Times New Roman" w:cs="B Zar" w:hint="cs"/>
                <w:sz w:val="27"/>
                <w:szCs w:val="27"/>
                <w:rtl/>
              </w:rPr>
              <w:t>دکتر</w:t>
            </w:r>
            <w:r w:rsidRPr="00543C83">
              <w:rPr>
                <w:rFonts w:ascii="Times New Roman" w:eastAsia="Times New Roman" w:hAnsi="Times New Roman" w:cs="B Zar" w:hint="cs"/>
                <w:sz w:val="27"/>
                <w:szCs w:val="27"/>
                <w:rtl/>
              </w:rPr>
              <w:t>علی اشرف امامی</w:t>
            </w:r>
          </w:p>
        </w:tc>
        <w:tc>
          <w:tcPr>
            <w:tcW w:w="3644" w:type="dxa"/>
          </w:tcPr>
          <w:p w14:paraId="0B2780A8" w14:textId="77777777" w:rsidR="00EC6B25" w:rsidRPr="00EC6B25" w:rsidRDefault="00EC6B25" w:rsidP="00EC6B25">
            <w:pPr>
              <w:rPr>
                <w:rFonts w:asciiTheme="majorBidi" w:eastAsia="Times New Roman" w:hAnsiTheme="majorBidi" w:cs="B Zar"/>
                <w:sz w:val="23"/>
                <w:szCs w:val="23"/>
                <w:rtl/>
              </w:rPr>
            </w:pP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>گلشن راز (شرح لاهیجی) قاعده الفکر فی الانفس، از ابیات:به اصل خویش یکره نیک بنگر</w:t>
            </w:r>
            <w:r w:rsidRPr="00EC6B25">
              <w:rPr>
                <w:rFonts w:asciiTheme="majorBidi" w:eastAsia="Times New Roman" w:hAnsiTheme="majorBidi" w:cs="B Zar" w:hint="cs"/>
                <w:sz w:val="23"/>
                <w:szCs w:val="23"/>
                <w:rtl/>
              </w:rPr>
              <w:t xml:space="preserve">- 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>که مادر را پدر شد باز مادر</w:t>
            </w:r>
          </w:p>
          <w:p w14:paraId="057F61B6" w14:textId="77777777" w:rsidR="00EC6B25" w:rsidRPr="00EC6B25" w:rsidRDefault="00EC6B25" w:rsidP="00EC6B25">
            <w:pPr>
              <w:rPr>
                <w:rFonts w:asciiTheme="majorBidi" w:eastAsia="Times New Roman" w:hAnsiTheme="majorBidi" w:cs="B Zar"/>
                <w:sz w:val="23"/>
                <w:szCs w:val="23"/>
                <w:rtl/>
              </w:rPr>
            </w:pP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 xml:space="preserve">و سوال سوم تا بیت 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>309</w:t>
            </w:r>
          </w:p>
          <w:p w14:paraId="2C00DE8E" w14:textId="02D42AD5" w:rsidR="00EC6B25" w:rsidRPr="00EC6B25" w:rsidRDefault="00EC6B25" w:rsidP="00EC6B25">
            <w:pPr>
              <w:widowControl w:val="0"/>
              <w:jc w:val="both"/>
              <w:rPr>
                <w:rFonts w:cs="B Zar"/>
                <w:sz w:val="23"/>
                <w:szCs w:val="23"/>
                <w:rtl/>
              </w:rPr>
            </w:pP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>شرح فصوص الحکم، فص حکمه العلویه فی کلمه موسویه</w:t>
            </w:r>
          </w:p>
        </w:tc>
        <w:tc>
          <w:tcPr>
            <w:tcW w:w="3111" w:type="dxa"/>
          </w:tcPr>
          <w:p w14:paraId="2D814683" w14:textId="77777777" w:rsidR="00830D2C" w:rsidRDefault="00830D2C" w:rsidP="00EC6B25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537AD280" w14:textId="77777777" w:rsidR="00830D2C" w:rsidRDefault="00830D2C" w:rsidP="00EC6B25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29EA5A35" w14:textId="77777777" w:rsidR="00830D2C" w:rsidRDefault="00830D2C" w:rsidP="00EC6B25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0D43A407" w14:textId="5C492283" w:rsidR="00EC6B25" w:rsidRDefault="00EC6B25" w:rsidP="00EC6B2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B10432">
              <w:rPr>
                <w:rFonts w:cs="B Zar"/>
                <w:sz w:val="24"/>
                <w:szCs w:val="24"/>
              </w:rPr>
              <w:t>http://vroom.um.ac.ir/imami</w:t>
            </w:r>
          </w:p>
        </w:tc>
        <w:tc>
          <w:tcPr>
            <w:tcW w:w="1305" w:type="dxa"/>
          </w:tcPr>
          <w:p w14:paraId="7CBDEC5B" w14:textId="195F6403" w:rsidR="00EC6B25" w:rsidRDefault="00EC6B25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شنبه</w:t>
            </w:r>
          </w:p>
          <w:p w14:paraId="1D214710" w14:textId="190435D6" w:rsidR="00EC6B25" w:rsidRDefault="00830D2C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22/3/1400</w:t>
            </w:r>
          </w:p>
          <w:p w14:paraId="3ADC435D" w14:textId="20AFE8C9" w:rsidR="00EC6B25" w:rsidRDefault="00EC6B25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ساعت 12-8</w:t>
            </w:r>
          </w:p>
        </w:tc>
        <w:tc>
          <w:tcPr>
            <w:tcW w:w="3621" w:type="dxa"/>
          </w:tcPr>
          <w:p w14:paraId="5BB5F471" w14:textId="77777777" w:rsidR="00830D2C" w:rsidRDefault="00830D2C" w:rsidP="00EC6B25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6E6F77FA" w14:textId="77777777" w:rsidR="00830D2C" w:rsidRDefault="00830D2C" w:rsidP="00EC6B25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455AA55C" w14:textId="77777777" w:rsidR="00830D2C" w:rsidRDefault="00830D2C" w:rsidP="00EC6B25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4A4497FD" w14:textId="7321FB6A" w:rsidR="00EC6B25" w:rsidRDefault="00596EA0" w:rsidP="00EC6B2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B10432">
              <w:rPr>
                <w:rFonts w:cs="B Zar"/>
                <w:sz w:val="24"/>
                <w:szCs w:val="24"/>
              </w:rPr>
              <w:t>http://vroom.um.ac.ir/imami</w:t>
            </w:r>
          </w:p>
        </w:tc>
        <w:tc>
          <w:tcPr>
            <w:tcW w:w="1036" w:type="dxa"/>
          </w:tcPr>
          <w:p w14:paraId="7D213C74" w14:textId="77777777" w:rsidR="00EC6B25" w:rsidRDefault="00596EA0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یکشنبه 23/3/1400</w:t>
            </w:r>
          </w:p>
          <w:p w14:paraId="4D5525F7" w14:textId="42B398AD" w:rsidR="00596EA0" w:rsidRDefault="00596EA0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ساعت</w:t>
            </w:r>
          </w:p>
          <w:p w14:paraId="1C665E34" w14:textId="569E63C6" w:rsidR="00596EA0" w:rsidRDefault="00596EA0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12-10</w:t>
            </w:r>
          </w:p>
        </w:tc>
      </w:tr>
      <w:tr w:rsidR="00EC6B25" w14:paraId="22E79F88" w14:textId="2A492D52" w:rsidTr="00596EA0">
        <w:trPr>
          <w:trHeight w:val="831"/>
          <w:jc w:val="center"/>
        </w:trPr>
        <w:tc>
          <w:tcPr>
            <w:tcW w:w="1164" w:type="dxa"/>
          </w:tcPr>
          <w:p w14:paraId="2CE662A9" w14:textId="7F1920DA" w:rsidR="00EC6B25" w:rsidRPr="00543C83" w:rsidRDefault="00EC6B25" w:rsidP="00EC6B25">
            <w:pPr>
              <w:widowControl w:val="0"/>
              <w:jc w:val="center"/>
              <w:rPr>
                <w:rFonts w:cs="B Zar"/>
                <w:sz w:val="27"/>
                <w:szCs w:val="27"/>
                <w:rtl/>
              </w:rPr>
            </w:pPr>
            <w:r w:rsidRPr="00543C83">
              <w:rPr>
                <w:rFonts w:asciiTheme="majorBidi" w:eastAsia="Times New Roman" w:hAnsiTheme="majorBidi" w:cs="B Zar"/>
                <w:sz w:val="27"/>
                <w:szCs w:val="27"/>
                <w:rtl/>
              </w:rPr>
              <w:lastRenderedPageBreak/>
              <w:t>متون دینی زرتشتی</w:t>
            </w:r>
          </w:p>
        </w:tc>
        <w:tc>
          <w:tcPr>
            <w:tcW w:w="1517" w:type="dxa"/>
          </w:tcPr>
          <w:p w14:paraId="1D63A5F8" w14:textId="3AFFF93F" w:rsidR="00EC6B25" w:rsidRPr="00543C83" w:rsidRDefault="00EC6B25" w:rsidP="00EC6B25">
            <w:pPr>
              <w:widowControl w:val="0"/>
              <w:jc w:val="both"/>
              <w:rPr>
                <w:rFonts w:cs="B Zar"/>
                <w:sz w:val="27"/>
                <w:szCs w:val="27"/>
                <w:rtl/>
              </w:rPr>
            </w:pPr>
            <w:r w:rsidRPr="00543C83">
              <w:rPr>
                <w:rFonts w:ascii="Times New Roman" w:eastAsia="Times New Roman" w:hAnsi="Times New Roman" w:cs="B Zar" w:hint="cs"/>
                <w:sz w:val="27"/>
                <w:szCs w:val="27"/>
                <w:rtl/>
              </w:rPr>
              <w:t>دکتر مهدی حسن زاده</w:t>
            </w:r>
          </w:p>
        </w:tc>
        <w:tc>
          <w:tcPr>
            <w:tcW w:w="3644" w:type="dxa"/>
          </w:tcPr>
          <w:p w14:paraId="12E2D3E4" w14:textId="33CE67C5" w:rsidR="00EC6B25" w:rsidRPr="00EC6B25" w:rsidRDefault="00EC6B25" w:rsidP="00EC6B25">
            <w:pPr>
              <w:rPr>
                <w:rFonts w:cs="B Zar"/>
                <w:sz w:val="23"/>
                <w:szCs w:val="23"/>
                <w:rtl/>
              </w:rPr>
            </w:pPr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 xml:space="preserve"> 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 xml:space="preserve">ادیان و مذاهب در ایران باستان 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>-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>کتایون مزداپور و</w:t>
            </w:r>
            <w:r w:rsidRPr="00EC6B25">
              <w:rPr>
                <w:rFonts w:asciiTheme="majorBidi" w:eastAsia="Times New Roman" w:hAnsiTheme="majorBidi" w:cs="B Zar" w:hint="cs"/>
                <w:sz w:val="23"/>
                <w:szCs w:val="23"/>
                <w:rtl/>
              </w:rPr>
              <w:t xml:space="preserve"> 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>دیگران، تا صفحه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>156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3111" w:type="dxa"/>
          </w:tcPr>
          <w:p w14:paraId="1E9377B3" w14:textId="77777777" w:rsidR="00830D2C" w:rsidRDefault="00830D2C" w:rsidP="00EC6B25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1A63DCB4" w14:textId="77777777" w:rsidR="00830D2C" w:rsidRDefault="00830D2C" w:rsidP="00EC6B25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38B382CA" w14:textId="381C53E6" w:rsidR="00EC6B25" w:rsidRDefault="00EC6B25" w:rsidP="00EC6B2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B10432">
              <w:rPr>
                <w:rFonts w:cs="B Zar"/>
                <w:sz w:val="24"/>
                <w:szCs w:val="24"/>
              </w:rPr>
              <w:t>http://vroom.um.ac.ir/imami</w:t>
            </w:r>
          </w:p>
        </w:tc>
        <w:tc>
          <w:tcPr>
            <w:tcW w:w="1305" w:type="dxa"/>
          </w:tcPr>
          <w:p w14:paraId="31CB7CBE" w14:textId="7B8C9277" w:rsidR="00EC6B25" w:rsidRDefault="00EC6B25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شنبه</w:t>
            </w:r>
          </w:p>
          <w:p w14:paraId="667D44DC" w14:textId="730A667F" w:rsidR="00EC6B25" w:rsidRDefault="00830D2C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22/3/1400</w:t>
            </w:r>
          </w:p>
          <w:p w14:paraId="29AB5197" w14:textId="6EC7A2D5" w:rsidR="00EC6B25" w:rsidRDefault="00EC6B25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ساعت 12-8</w:t>
            </w:r>
          </w:p>
        </w:tc>
        <w:tc>
          <w:tcPr>
            <w:tcW w:w="3621" w:type="dxa"/>
          </w:tcPr>
          <w:p w14:paraId="418697DC" w14:textId="77777777" w:rsidR="00830D2C" w:rsidRDefault="00830D2C" w:rsidP="00EC6B25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637C99CD" w14:textId="77777777" w:rsidR="00830D2C" w:rsidRDefault="00830D2C" w:rsidP="00EC6B25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7715FAC2" w14:textId="66DB5F75" w:rsidR="00EC6B25" w:rsidRDefault="00EC6B25" w:rsidP="00EC6B2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C6B25">
              <w:rPr>
                <w:rFonts w:cs="B Zar"/>
                <w:sz w:val="24"/>
                <w:szCs w:val="24"/>
              </w:rPr>
              <w:t>http://vroom.um.ac.ir/hasanzadeh</w:t>
            </w:r>
          </w:p>
        </w:tc>
        <w:tc>
          <w:tcPr>
            <w:tcW w:w="1036" w:type="dxa"/>
          </w:tcPr>
          <w:p w14:paraId="10F30364" w14:textId="77777777" w:rsidR="00EC6B25" w:rsidRDefault="00596EA0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یکشنبه 23/3/1400</w:t>
            </w:r>
          </w:p>
          <w:p w14:paraId="74597DD5" w14:textId="77777777" w:rsidR="00596EA0" w:rsidRDefault="00596EA0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ساعت</w:t>
            </w:r>
          </w:p>
          <w:p w14:paraId="545C71EA" w14:textId="7EF4F8EA" w:rsidR="00596EA0" w:rsidRDefault="00596EA0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10-8</w:t>
            </w:r>
          </w:p>
        </w:tc>
      </w:tr>
      <w:tr w:rsidR="00596EA0" w14:paraId="76A0F886" w14:textId="645D0637" w:rsidTr="00596EA0">
        <w:trPr>
          <w:trHeight w:val="1218"/>
          <w:jc w:val="center"/>
        </w:trPr>
        <w:tc>
          <w:tcPr>
            <w:tcW w:w="1164" w:type="dxa"/>
          </w:tcPr>
          <w:p w14:paraId="2ADFE5BF" w14:textId="55D5BFD6" w:rsidR="00596EA0" w:rsidRPr="00543C83" w:rsidRDefault="00596EA0" w:rsidP="00596EA0">
            <w:pPr>
              <w:widowControl w:val="0"/>
              <w:jc w:val="center"/>
              <w:rPr>
                <w:rFonts w:cs="B Zar"/>
                <w:sz w:val="27"/>
                <w:szCs w:val="27"/>
                <w:rtl/>
              </w:rPr>
            </w:pPr>
            <w:r w:rsidRPr="00543C83">
              <w:rPr>
                <w:rFonts w:asciiTheme="majorBidi" w:eastAsia="Times New Roman" w:hAnsiTheme="majorBidi" w:cs="B Zar"/>
                <w:sz w:val="27"/>
                <w:szCs w:val="27"/>
                <w:rtl/>
              </w:rPr>
              <w:t>روشهای دین</w:t>
            </w:r>
            <w:r w:rsidRPr="00543C83">
              <w:rPr>
                <w:rFonts w:asciiTheme="majorBidi" w:eastAsia="Times New Roman" w:hAnsiTheme="majorBidi" w:cs="B Zar"/>
                <w:sz w:val="27"/>
                <w:szCs w:val="27"/>
              </w:rPr>
              <w:t xml:space="preserve"> </w:t>
            </w:r>
            <w:r w:rsidRPr="00543C83">
              <w:rPr>
                <w:rFonts w:asciiTheme="majorBidi" w:eastAsia="Times New Roman" w:hAnsiTheme="majorBidi" w:cs="B Zar"/>
                <w:sz w:val="27"/>
                <w:szCs w:val="27"/>
                <w:rtl/>
              </w:rPr>
              <w:t>پژوهی</w:t>
            </w:r>
          </w:p>
        </w:tc>
        <w:tc>
          <w:tcPr>
            <w:tcW w:w="1517" w:type="dxa"/>
          </w:tcPr>
          <w:p w14:paraId="0909C31A" w14:textId="77777777" w:rsidR="00596EA0" w:rsidRPr="00543C83" w:rsidRDefault="00596EA0" w:rsidP="00596EA0">
            <w:pPr>
              <w:jc w:val="center"/>
              <w:rPr>
                <w:rFonts w:ascii="Times New Roman" w:eastAsia="Times New Roman" w:hAnsi="Times New Roman" w:cs="B Zar"/>
                <w:sz w:val="27"/>
                <w:szCs w:val="27"/>
                <w:rtl/>
              </w:rPr>
            </w:pPr>
          </w:p>
          <w:p w14:paraId="6A7D92D9" w14:textId="568E6E6C" w:rsidR="00596EA0" w:rsidRPr="00543C83" w:rsidRDefault="00596EA0" w:rsidP="00596EA0">
            <w:pPr>
              <w:widowControl w:val="0"/>
              <w:jc w:val="both"/>
              <w:rPr>
                <w:rFonts w:cs="B Zar"/>
                <w:sz w:val="27"/>
                <w:szCs w:val="27"/>
                <w:rtl/>
              </w:rPr>
            </w:pPr>
            <w:r w:rsidRPr="00543C83">
              <w:rPr>
                <w:rFonts w:ascii="Times New Roman" w:eastAsia="Times New Roman" w:hAnsi="Times New Roman" w:cs="B Zar" w:hint="cs"/>
                <w:sz w:val="27"/>
                <w:szCs w:val="27"/>
                <w:rtl/>
              </w:rPr>
              <w:t>دکتر مهدی حسن زاده</w:t>
            </w:r>
          </w:p>
        </w:tc>
        <w:tc>
          <w:tcPr>
            <w:tcW w:w="3644" w:type="dxa"/>
          </w:tcPr>
          <w:p w14:paraId="4873F3BD" w14:textId="77777777" w:rsidR="00596EA0" w:rsidRPr="00EC6B25" w:rsidRDefault="00596EA0" w:rsidP="00596EA0">
            <w:pPr>
              <w:rPr>
                <w:rFonts w:asciiTheme="majorBidi" w:eastAsia="Times New Roman" w:hAnsiTheme="majorBidi" w:cs="B Zar"/>
                <w:sz w:val="23"/>
                <w:szCs w:val="23"/>
              </w:rPr>
            </w:pP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 xml:space="preserve">مقالۀ 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>"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>واکاوی روش پیتر برگر در فهم دین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>"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>دکتر مهدی حسن زاده، معرفت ادیان/ سال سوم/ تابستان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</w:rPr>
              <w:t>1391</w:t>
            </w:r>
            <w:r w:rsidRPr="00EC6B25">
              <w:rPr>
                <w:rFonts w:asciiTheme="majorBidi" w:eastAsia="Times New Roman" w:hAnsiTheme="majorBidi" w:cs="B Zar"/>
                <w:sz w:val="23"/>
                <w:szCs w:val="23"/>
                <w:rtl/>
              </w:rPr>
              <w:t>شماره 3</w:t>
            </w:r>
          </w:p>
          <w:p w14:paraId="6E776D17" w14:textId="77777777" w:rsidR="00596EA0" w:rsidRPr="00EC6B25" w:rsidRDefault="00596EA0" w:rsidP="00596EA0">
            <w:pPr>
              <w:widowControl w:val="0"/>
              <w:jc w:val="both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3111" w:type="dxa"/>
          </w:tcPr>
          <w:p w14:paraId="0416B498" w14:textId="77777777" w:rsidR="00830D2C" w:rsidRDefault="00830D2C" w:rsidP="00596EA0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761ADE77" w14:textId="77777777" w:rsidR="00830D2C" w:rsidRDefault="00830D2C" w:rsidP="00596EA0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786CB0DB" w14:textId="0FB47088" w:rsidR="00596EA0" w:rsidRDefault="00596EA0" w:rsidP="00596EA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B10432">
              <w:rPr>
                <w:rFonts w:cs="B Zar"/>
                <w:sz w:val="24"/>
                <w:szCs w:val="24"/>
              </w:rPr>
              <w:t>http://vroom.um.ac.ir/imami</w:t>
            </w:r>
          </w:p>
        </w:tc>
        <w:tc>
          <w:tcPr>
            <w:tcW w:w="1305" w:type="dxa"/>
          </w:tcPr>
          <w:p w14:paraId="184DC329" w14:textId="5ADBD517" w:rsidR="00596EA0" w:rsidRDefault="00596EA0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شنبه</w:t>
            </w:r>
          </w:p>
          <w:p w14:paraId="7A44C6BF" w14:textId="0937D368" w:rsidR="00596EA0" w:rsidRDefault="00830D2C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22/3/1400</w:t>
            </w:r>
          </w:p>
          <w:p w14:paraId="6FDE50D6" w14:textId="3B8978D6" w:rsidR="00596EA0" w:rsidRDefault="00596EA0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ساعت 12-8</w:t>
            </w:r>
          </w:p>
        </w:tc>
        <w:tc>
          <w:tcPr>
            <w:tcW w:w="3621" w:type="dxa"/>
          </w:tcPr>
          <w:p w14:paraId="3E25473B" w14:textId="77777777" w:rsidR="00830D2C" w:rsidRDefault="00830D2C" w:rsidP="00596EA0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372A82A4" w14:textId="77777777" w:rsidR="00830D2C" w:rsidRDefault="00830D2C" w:rsidP="00596EA0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776EF879" w14:textId="2F7B1859" w:rsidR="00596EA0" w:rsidRDefault="00596EA0" w:rsidP="00596EA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C6B25">
              <w:rPr>
                <w:rFonts w:cs="B Zar"/>
                <w:sz w:val="24"/>
                <w:szCs w:val="24"/>
              </w:rPr>
              <w:t>http://vroom.um.ac.ir/hasanzadeh</w:t>
            </w:r>
          </w:p>
        </w:tc>
        <w:tc>
          <w:tcPr>
            <w:tcW w:w="1036" w:type="dxa"/>
          </w:tcPr>
          <w:p w14:paraId="2061DA50" w14:textId="77777777" w:rsidR="00596EA0" w:rsidRDefault="00596EA0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یکشنبه 23/3/1400</w:t>
            </w:r>
          </w:p>
          <w:p w14:paraId="6500E994" w14:textId="77777777" w:rsidR="00596EA0" w:rsidRDefault="00596EA0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ساعت</w:t>
            </w:r>
          </w:p>
          <w:p w14:paraId="5FC44E5C" w14:textId="16FE2192" w:rsidR="00596EA0" w:rsidRDefault="00596EA0" w:rsidP="00FE2FD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10-8</w:t>
            </w:r>
          </w:p>
        </w:tc>
      </w:tr>
      <w:bookmarkEnd w:id="0"/>
    </w:tbl>
    <w:p w14:paraId="00CA9363" w14:textId="77777777" w:rsidR="00C51BDC" w:rsidRDefault="00C51BDC" w:rsidP="00737BE4"/>
    <w:sectPr w:rsidR="00C51BDC" w:rsidSect="0073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A8"/>
    <w:rsid w:val="003D0815"/>
    <w:rsid w:val="00461076"/>
    <w:rsid w:val="00543C83"/>
    <w:rsid w:val="00596EA0"/>
    <w:rsid w:val="00696390"/>
    <w:rsid w:val="00737BE4"/>
    <w:rsid w:val="00830D2C"/>
    <w:rsid w:val="008635DE"/>
    <w:rsid w:val="009C3E32"/>
    <w:rsid w:val="00A83FA8"/>
    <w:rsid w:val="00AF7BBA"/>
    <w:rsid w:val="00B10432"/>
    <w:rsid w:val="00C51BDC"/>
    <w:rsid w:val="00D47DA8"/>
    <w:rsid w:val="00EC6B25"/>
    <w:rsid w:val="00F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8DA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A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8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BA"/>
    <w:rPr>
      <w:rFonts w:ascii="Segoe UI" w:hAnsi="Segoe UI" w:cs="Segoe UI"/>
      <w:sz w:val="18"/>
      <w:szCs w:val="18"/>
      <w:lang w:bidi="fa-IR"/>
    </w:rPr>
  </w:style>
  <w:style w:type="character" w:styleId="Hyperlink">
    <w:name w:val="Hyperlink"/>
    <w:basedOn w:val="DefaultParagraphFont"/>
    <w:uiPriority w:val="99"/>
    <w:unhideWhenUsed/>
    <w:rsid w:val="00830D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A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8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BA"/>
    <w:rPr>
      <w:rFonts w:ascii="Segoe UI" w:hAnsi="Segoe UI" w:cs="Segoe UI"/>
      <w:sz w:val="18"/>
      <w:szCs w:val="18"/>
      <w:lang w:bidi="fa-IR"/>
    </w:rPr>
  </w:style>
  <w:style w:type="character" w:styleId="Hyperlink">
    <w:name w:val="Hyperlink"/>
    <w:basedOn w:val="DefaultParagraphFont"/>
    <w:uiPriority w:val="99"/>
    <w:unhideWhenUsed/>
    <w:rsid w:val="00830D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room.um.ac.ir/imam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Fth-</cp:lastModifiedBy>
  <cp:revision>2</cp:revision>
  <cp:lastPrinted>2021-05-12T06:47:00Z</cp:lastPrinted>
  <dcterms:created xsi:type="dcterms:W3CDTF">2021-05-12T08:29:00Z</dcterms:created>
  <dcterms:modified xsi:type="dcterms:W3CDTF">2021-05-12T08:29:00Z</dcterms:modified>
</cp:coreProperties>
</file>